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right="-313" w:rightChars="-149"/>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关于举办</w:t>
      </w: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年房地产经纪从业人员</w:t>
      </w:r>
    </w:p>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培训的通知</w:t>
      </w:r>
    </w:p>
    <w:p>
      <w:pPr>
        <w:rPr>
          <w:rFonts w:cs="Times New Roman"/>
        </w:rPr>
      </w:pPr>
    </w:p>
    <w:p>
      <w:pPr>
        <w:rPr>
          <w:rFonts w:ascii="仿宋_GB2312" w:hAnsi="仿宋_GB2312" w:eastAsia="仿宋_GB2312" w:cs="Times New Roman"/>
          <w:sz w:val="32"/>
          <w:szCs w:val="32"/>
        </w:rPr>
      </w:pPr>
      <w:r>
        <w:rPr>
          <w:rFonts w:cs="Times New Roman"/>
        </w:rPr>
        <w:t> </w:t>
      </w:r>
      <w:r>
        <w:rPr>
          <w:rFonts w:hint="eastAsia" w:ascii="仿宋_GB2312" w:hAnsi="仿宋_GB2312" w:eastAsia="仿宋_GB2312" w:cs="仿宋_GB2312"/>
          <w:sz w:val="32"/>
          <w:szCs w:val="32"/>
        </w:rPr>
        <w:t>各房地产经纪服务企业：</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为进一步提高房地产经纪从业人员整体素质，促进房地产经纪服务有序进行，促进我市房地产市场健康发展，根据中介协会《关于加强房地产经纪从业人员信息管理有关工作的通知》（中介协会</w:t>
      </w:r>
      <w:r>
        <w:rPr>
          <w:rFonts w:ascii="仿宋_GB2312" w:hAnsi="仿宋_GB2312" w:eastAsia="仿宋_GB2312" w:cs="仿宋_GB2312"/>
          <w:sz w:val="32"/>
          <w:szCs w:val="32"/>
        </w:rPr>
        <w:t>[2017]001</w:t>
      </w:r>
      <w:r>
        <w:rPr>
          <w:rFonts w:hint="eastAsia" w:ascii="仿宋_GB2312" w:hAnsi="仿宋_GB2312" w:eastAsia="仿宋_GB2312" w:cs="仿宋_GB2312"/>
          <w:sz w:val="32"/>
          <w:szCs w:val="32"/>
        </w:rPr>
        <w:t>号）、《贵州省城镇房地产开发经营管理条例》、中国房地产估价师与房地产经纪人学会《中国房地产经纪执业规则》、省住房城乡建设厅等八部门关于转发《住房城乡建设部等部门关于加强房地产中介管理促进行业健康发展的意见》的通知（黔建房通</w:t>
      </w:r>
      <w:r>
        <w:rPr>
          <w:rFonts w:ascii="仿宋_GB2312" w:hAnsi="仿宋_GB2312" w:eastAsia="仿宋_GB2312" w:cs="仿宋_GB2312"/>
          <w:sz w:val="32"/>
          <w:szCs w:val="32"/>
        </w:rPr>
        <w:t>[2016]354</w:t>
      </w:r>
      <w:r>
        <w:rPr>
          <w:rFonts w:hint="eastAsia" w:ascii="仿宋_GB2312" w:hAnsi="仿宋_GB2312" w:eastAsia="仿宋_GB2312" w:cs="仿宋_GB2312"/>
          <w:sz w:val="32"/>
          <w:szCs w:val="32"/>
        </w:rPr>
        <w:t>号）及建设部《住房城乡建设部等部门关于加强房地产中介管理促进行业健康发展的意见》（建房</w:t>
      </w:r>
      <w:r>
        <w:rPr>
          <w:rFonts w:ascii="仿宋_GB2312" w:hAnsi="仿宋_GB2312" w:eastAsia="仿宋_GB2312" w:cs="仿宋_GB2312"/>
          <w:sz w:val="32"/>
          <w:szCs w:val="32"/>
        </w:rPr>
        <w:t>[2016]168</w:t>
      </w:r>
      <w:r>
        <w:rPr>
          <w:rFonts w:hint="eastAsia" w:ascii="仿宋_GB2312" w:hAnsi="仿宋_GB2312" w:eastAsia="仿宋_GB2312" w:cs="仿宋_GB2312"/>
          <w:sz w:val="32"/>
          <w:szCs w:val="32"/>
        </w:rPr>
        <w:t>号），贵州省房地产业协会和贵阳市房地产中介行业管理协会将联合举办</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年经纪从业人员培训班，现将有关事项通知如下：</w:t>
      </w:r>
      <w:r>
        <w:rPr>
          <w:rFonts w:ascii="仿宋_GB2312" w:hAnsi="仿宋_GB2312" w:eastAsia="仿宋_GB2312" w:cs="Times New Roman"/>
          <w:sz w:val="32"/>
          <w:szCs w:val="32"/>
        </w:rPr>
        <w:br w:type="textWrapping"/>
      </w:r>
      <w:r>
        <w:rPr>
          <w:rFonts w:hint="eastAsia" w:ascii="黑体" w:hAnsi="黑体" w:eastAsia="黑体" w:cs="黑体"/>
          <w:sz w:val="32"/>
          <w:szCs w:val="32"/>
        </w:rPr>
        <w:t>一、报名对象</w:t>
      </w: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具有高中或中专以上文化程度，现从事房地产中介、咨询工作或有志加入房地产中介行业的人员。</w:t>
      </w:r>
    </w:p>
    <w:p>
      <w:pPr>
        <w:rPr>
          <w:rFonts w:ascii="仿宋_GB2312" w:hAnsi="仿宋_GB2312" w:eastAsia="仿宋_GB2312" w:cs="Times New Roman"/>
          <w:sz w:val="32"/>
          <w:szCs w:val="32"/>
        </w:rPr>
      </w:pPr>
      <w:r>
        <w:rPr>
          <w:rFonts w:hint="eastAsia" w:ascii="黑体" w:hAnsi="黑体" w:eastAsia="黑体" w:cs="黑体"/>
          <w:sz w:val="32"/>
          <w:szCs w:val="32"/>
        </w:rPr>
        <w:t>二、报名时间</w:t>
      </w:r>
      <w:r>
        <w:rPr>
          <w:rFonts w:ascii="仿宋_GB2312" w:hAnsi="仿宋_GB2312" w:eastAsia="仿宋_GB2312" w:cs="Times New Roman"/>
          <w:sz w:val="32"/>
          <w:szCs w:val="32"/>
        </w:rPr>
        <w:br w:type="textWrapping"/>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起至</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，报满截止。</w:t>
      </w:r>
    </w:p>
    <w:p>
      <w:pPr>
        <w:rPr>
          <w:rFonts w:ascii="黑体" w:hAnsi="黑体" w:eastAsia="黑体" w:cs="Times New Roman"/>
          <w:sz w:val="32"/>
          <w:szCs w:val="32"/>
        </w:rPr>
      </w:pPr>
      <w:r>
        <w:rPr>
          <w:rFonts w:hint="eastAsia" w:ascii="黑体" w:hAnsi="黑体" w:eastAsia="黑体" w:cs="黑体"/>
          <w:sz w:val="32"/>
          <w:szCs w:val="32"/>
        </w:rPr>
        <w:t>三、报名方式</w:t>
      </w: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报名人员需持</w:t>
      </w:r>
      <w:r>
        <w:rPr>
          <w:rFonts w:hint="eastAsia" w:ascii="仿宋_GB2312" w:hAnsi="仿宋_GB2312" w:eastAsia="仿宋_GB2312" w:cs="仿宋_GB2312"/>
          <w:sz w:val="32"/>
          <w:szCs w:val="32"/>
          <w:lang w:val="en-US" w:eastAsia="zh-CN"/>
        </w:rPr>
        <w:t>报名表（详见附件）</w:t>
      </w:r>
      <w:r>
        <w:rPr>
          <w:rFonts w:hint="eastAsia" w:ascii="仿宋_GB2312" w:hAnsi="仿宋_GB2312" w:eastAsia="仿宋_GB2312" w:cs="仿宋_GB2312"/>
          <w:sz w:val="32"/>
          <w:szCs w:val="32"/>
        </w:rPr>
        <w:t>到万东桥房地产大厦</w:t>
      </w:r>
      <w:r>
        <w:rPr>
          <w:rFonts w:ascii="仿宋_GB2312" w:hAnsi="仿宋_GB2312" w:eastAsia="仿宋_GB2312" w:cs="仿宋_GB2312"/>
          <w:sz w:val="32"/>
          <w:szCs w:val="32"/>
        </w:rPr>
        <w:t>50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办公室进行报名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缴费</w:t>
      </w:r>
      <w:r>
        <w:rPr>
          <w:rFonts w:hint="eastAsia" w:ascii="仿宋_GB2312" w:hAnsi="仿宋_GB2312" w:eastAsia="仿宋_GB2312" w:cs="仿宋_GB2312"/>
          <w:sz w:val="32"/>
          <w:szCs w:val="32"/>
          <w:lang w:val="en-US" w:eastAsia="zh-CN"/>
        </w:rPr>
        <w:t>及领资料</w:t>
      </w:r>
      <w:r>
        <w:rPr>
          <w:rFonts w:hint="eastAsia" w:ascii="仿宋_GB2312" w:hAnsi="仿宋_GB2312" w:eastAsia="仿宋_GB2312" w:cs="仿宋_GB2312"/>
          <w:sz w:val="32"/>
          <w:szCs w:val="32"/>
        </w:rPr>
        <w:t>。</w:t>
      </w:r>
    </w:p>
    <w:p>
      <w:pPr>
        <w:rPr>
          <w:rFonts w:ascii="黑体" w:hAnsi="黑体" w:eastAsia="黑体" w:cs="Times New Roman"/>
          <w:sz w:val="32"/>
          <w:szCs w:val="32"/>
        </w:rPr>
      </w:pPr>
      <w:r>
        <w:rPr>
          <w:rFonts w:hint="eastAsia" w:ascii="黑体" w:hAnsi="黑体" w:eastAsia="黑体" w:cs="黑体"/>
          <w:sz w:val="32"/>
          <w:szCs w:val="32"/>
        </w:rPr>
        <w:t>四、缴费地点</w:t>
      </w: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都司高架桥路</w:t>
      </w:r>
      <w:r>
        <w:rPr>
          <w:rFonts w:ascii="仿宋_GB2312" w:hAnsi="仿宋_GB2312" w:eastAsia="仿宋_GB2312" w:cs="仿宋_GB2312"/>
          <w:sz w:val="32"/>
          <w:szCs w:val="32"/>
        </w:rPr>
        <w:t>39</w:t>
      </w:r>
      <w:r>
        <w:rPr>
          <w:rFonts w:hint="eastAsia" w:ascii="仿宋_GB2312" w:hAnsi="仿宋_GB2312" w:eastAsia="仿宋_GB2312" w:cs="仿宋_GB2312"/>
          <w:sz w:val="32"/>
          <w:szCs w:val="32"/>
        </w:rPr>
        <w:t>号房地产大厦</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楼</w:t>
      </w:r>
      <w:r>
        <w:rPr>
          <w:rFonts w:ascii="仿宋_GB2312" w:hAnsi="仿宋_GB2312" w:eastAsia="仿宋_GB2312" w:cs="仿宋_GB2312"/>
          <w:sz w:val="32"/>
          <w:szCs w:val="32"/>
        </w:rPr>
        <w:t>405</w:t>
      </w:r>
      <w:r>
        <w:rPr>
          <w:rFonts w:hint="eastAsia" w:ascii="仿宋_GB2312" w:hAnsi="仿宋_GB2312" w:eastAsia="仿宋_GB2312" w:cs="仿宋_GB2312"/>
          <w:sz w:val="32"/>
          <w:szCs w:val="32"/>
        </w:rPr>
        <w:t>室</w:t>
      </w:r>
    </w:p>
    <w:p>
      <w:pPr>
        <w:numPr>
          <w:ilvl w:val="0"/>
          <w:numId w:val="1"/>
        </w:numPr>
        <w:rPr>
          <w:rFonts w:hint="eastAsia" w:ascii="黑体" w:hAnsi="黑体" w:eastAsia="黑体" w:cs="黑体"/>
          <w:sz w:val="32"/>
          <w:szCs w:val="32"/>
        </w:rPr>
      </w:pPr>
      <w:r>
        <w:rPr>
          <w:rFonts w:hint="eastAsia" w:ascii="黑体" w:hAnsi="黑体" w:eastAsia="黑体" w:cs="黑体"/>
          <w:sz w:val="32"/>
          <w:szCs w:val="32"/>
        </w:rPr>
        <w:t>培训时间</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2019年6月17日--19日（会员单位培训）</w:t>
      </w:r>
    </w:p>
    <w:p>
      <w:pPr>
        <w:spacing w:line="560" w:lineRule="exact"/>
        <w:rPr>
          <w:rFonts w:hint="eastAsia" w:ascii="仿宋" w:hAnsi="仿宋" w:eastAsia="仿宋" w:cs="仿宋"/>
          <w:sz w:val="32"/>
          <w:szCs w:val="32"/>
          <w:lang w:val="zh-CN"/>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20日</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r>
        <w:rPr>
          <w:rFonts w:cs="Times New Roman"/>
        </w:rPr>
        <w:br w:type="textWrapping"/>
      </w:r>
      <w:r>
        <w:rPr>
          <w:rFonts w:hint="eastAsia" w:ascii="黑体" w:hAnsi="黑体" w:eastAsia="黑体" w:cs="黑体"/>
          <w:sz w:val="32"/>
          <w:szCs w:val="32"/>
        </w:rPr>
        <w:t>六、培训人数</w:t>
      </w:r>
      <w:r>
        <w:rPr>
          <w:rFonts w:ascii="仿宋_GB2312" w:hAnsi="仿宋_GB2312" w:eastAsia="仿宋_GB2312" w:cs="Times New Roman"/>
          <w:sz w:val="32"/>
          <w:szCs w:val="32"/>
        </w:rPr>
        <w:br w:type="textWrapping"/>
      </w:r>
      <w:r>
        <w:rPr>
          <w:rFonts w:hint="eastAsia" w:ascii="仿宋_GB2312" w:hAnsi="仿宋_GB2312" w:eastAsia="仿宋_GB2312" w:cs="仿宋_GB2312"/>
          <w:sz w:val="32"/>
          <w:szCs w:val="32"/>
        </w:rPr>
        <w:t>由于场地因素限制，报名人数为</w:t>
      </w: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rPr>
        <w:t>人，先到先报（考虑中介机构较多，每公司培训人数不得超过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ascii="仿宋_GB2312" w:hAnsi="仿宋_GB2312" w:eastAsia="仿宋_GB2312" w:cs="Times New Roman"/>
          <w:sz w:val="32"/>
          <w:szCs w:val="32"/>
        </w:rPr>
        <w:br w:type="textWrapping"/>
      </w:r>
      <w:r>
        <w:rPr>
          <w:rFonts w:hint="eastAsia" w:ascii="黑体" w:hAnsi="黑体" w:eastAsia="黑体" w:cs="黑体"/>
          <w:sz w:val="32"/>
          <w:szCs w:val="32"/>
        </w:rPr>
        <w:t>七、培训地点</w:t>
      </w:r>
      <w:r>
        <w:rPr>
          <w:rFonts w:ascii="仿宋_GB2312" w:hAnsi="仿宋_GB2312" w:eastAsia="仿宋_GB2312" w:cs="Times New Roman"/>
          <w:sz w:val="32"/>
          <w:szCs w:val="32"/>
        </w:rPr>
        <w:br w:type="textWrapping"/>
      </w:r>
      <w:r>
        <w:rPr>
          <w:rFonts w:hint="eastAsia" w:ascii="仿宋" w:hAnsi="仿宋" w:eastAsia="仿宋" w:cs="仿宋"/>
          <w:sz w:val="32"/>
          <w:szCs w:val="32"/>
          <w:lang w:val="zh-CN"/>
        </w:rPr>
        <w:t>贵州省老干活动中心紫薇宾馆老干部报告厅。（贵阳市宅吉路9号，市内可乘4、8、14、27、63路车到省老干中心下车）</w:t>
      </w:r>
    </w:p>
    <w:p>
      <w:pPr>
        <w:rPr>
          <w:rFonts w:ascii="仿宋_GB2312" w:hAnsi="仿宋_GB2312" w:eastAsia="仿宋_GB2312" w:cs="Times New Roman"/>
          <w:sz w:val="32"/>
          <w:szCs w:val="32"/>
        </w:rPr>
      </w:pPr>
      <w:r>
        <w:rPr>
          <w:rFonts w:hint="eastAsia" w:ascii="黑体" w:hAnsi="黑体" w:eastAsia="黑体" w:cs="黑体"/>
          <w:sz w:val="32"/>
          <w:szCs w:val="32"/>
        </w:rPr>
        <w:t>八、培训费用：</w:t>
      </w:r>
    </w:p>
    <w:p>
      <w:pPr>
        <w:rPr>
          <w:rFonts w:ascii="仿宋_GB2312" w:hAnsi="仿宋_GB2312" w:eastAsia="仿宋_GB2312" w:cs="Times New Roman"/>
          <w:sz w:val="32"/>
          <w:szCs w:val="32"/>
        </w:rPr>
      </w:pP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人（费用含场租费、授课、教材费等），食宿自理。</w:t>
      </w:r>
    </w:p>
    <w:p>
      <w:pPr>
        <w:rPr>
          <w:rFonts w:ascii="黑体" w:hAnsi="黑体" w:eastAsia="黑体" w:cs="Times New Roman"/>
          <w:sz w:val="32"/>
          <w:szCs w:val="32"/>
        </w:rPr>
      </w:pPr>
      <w:r>
        <w:rPr>
          <w:rFonts w:hint="eastAsia" w:ascii="黑体" w:hAnsi="黑体" w:eastAsia="黑体" w:cs="黑体"/>
          <w:sz w:val="32"/>
          <w:szCs w:val="32"/>
        </w:rPr>
        <w:t>九、培训效果</w:t>
      </w:r>
    </w:p>
    <w:p>
      <w:pPr>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、学员学完全部课程，经考试、考核合格，颁发《房地产经纪人员培训合格证》，证书全省通用。</w:t>
      </w:r>
      <w:r>
        <w:rPr>
          <w:rFonts w:ascii="仿宋_GB2312" w:hAnsi="仿宋_GB2312" w:eastAsia="仿宋_GB2312" w:cs="Times New Roman"/>
          <w:sz w:val="32"/>
          <w:szCs w:val="32"/>
        </w:rPr>
        <w:br w:type="textWrapping"/>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、获得合格证书的经纪从业人员可在贵阳市住宅与房地产信息网（筑房网）、贵阳房产超市</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上申请存量房网上交易操作资格。</w:t>
      </w:r>
      <w:r>
        <w:rPr>
          <w:rFonts w:ascii="仿宋_GB2312" w:hAnsi="仿宋_GB2312" w:eastAsia="仿宋_GB2312" w:cs="Times New Roman"/>
          <w:sz w:val="32"/>
          <w:szCs w:val="32"/>
        </w:rPr>
        <w:br w:type="textWrapping"/>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、合格证书仅限于本人岗位任期使用，在同类型的房地产中介服务机构有效。</w:t>
      </w:r>
      <w:r>
        <w:rPr>
          <w:rFonts w:ascii="仿宋_GB2312" w:hAnsi="仿宋_GB2312" w:eastAsia="仿宋_GB2312" w:cs="Times New Roman"/>
          <w:sz w:val="32"/>
          <w:szCs w:val="32"/>
        </w:rPr>
        <w:br w:type="textWrapping"/>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、凡经培训的经纪从业人员及组织报名参培的中介机构将纳入中介信用档案管理，并在相关的媒体上向社会公布。</w:t>
      </w:r>
    </w:p>
    <w:p>
      <w:pPr>
        <w:rPr>
          <w:rFonts w:ascii="仿宋_GB2312" w:hAnsi="仿宋_GB2312" w:eastAsia="仿宋_GB2312" w:cs="Times New Roman"/>
          <w:sz w:val="32"/>
          <w:szCs w:val="32"/>
        </w:rPr>
      </w:pPr>
      <w:r>
        <w:rPr>
          <w:rFonts w:hint="eastAsia" w:ascii="黑体" w:hAnsi="黑体" w:eastAsia="黑体" w:cs="黑体"/>
          <w:sz w:val="32"/>
          <w:szCs w:val="32"/>
        </w:rPr>
        <w:t>十、其他</w:t>
      </w:r>
    </w:p>
    <w:p>
      <w:pPr>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、参加培训人员每人须交</w:t>
      </w:r>
      <w:r>
        <w:rPr>
          <w:rFonts w:hint="eastAsia" w:ascii="仿宋_GB2312" w:hAnsi="仿宋_GB2312" w:eastAsia="仿宋_GB2312" w:cs="仿宋_GB2312"/>
          <w:sz w:val="32"/>
          <w:szCs w:val="32"/>
          <w:lang w:val="en-US" w:eastAsia="zh-CN"/>
        </w:rPr>
        <w:t>两</w:t>
      </w:r>
      <w:bookmarkStart w:id="0" w:name="_GoBack"/>
      <w:bookmarkEnd w:id="0"/>
      <w:r>
        <w:rPr>
          <w:rFonts w:hint="eastAsia" w:ascii="仿宋_GB2312" w:hAnsi="仿宋_GB2312" w:eastAsia="仿宋_GB2312" w:cs="仿宋_GB2312"/>
          <w:sz w:val="32"/>
          <w:szCs w:val="32"/>
        </w:rPr>
        <w:t>寸免冠蓝底照片一张并写上姓名，与培训费用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培训报名表</w:t>
      </w:r>
      <w:r>
        <w:rPr>
          <w:rFonts w:hint="eastAsia" w:ascii="仿宋_GB2312" w:hAnsi="仿宋_GB2312" w:eastAsia="仿宋_GB2312" w:cs="仿宋_GB2312"/>
          <w:sz w:val="32"/>
          <w:szCs w:val="32"/>
        </w:rPr>
        <w:t>一起由公司统一缴纳。</w:t>
      </w:r>
    </w:p>
    <w:p>
      <w:pPr>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0851-8</w:t>
      </w:r>
      <w:r>
        <w:rPr>
          <w:rFonts w:hint="eastAsia" w:ascii="仿宋_GB2312" w:hAnsi="仿宋_GB2312" w:eastAsia="仿宋_GB2312" w:cs="仿宋_GB2312"/>
          <w:sz w:val="32"/>
          <w:szCs w:val="32"/>
          <w:lang w:val="en-US" w:eastAsia="zh-CN"/>
        </w:rPr>
        <w:t>5821570</w:t>
      </w:r>
      <w:r>
        <w:rPr>
          <w:rFonts w:hint="eastAsia" w:ascii="仿宋_GB2312" w:hAnsi="仿宋_GB2312" w:eastAsia="仿宋_GB2312" w:cs="仿宋_GB2312"/>
          <w:sz w:val="32"/>
          <w:szCs w:val="32"/>
        </w:rPr>
        <w:t>，咨询时间：周一至周五（上午</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，下午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jc w:val="left"/>
        <w:rPr>
          <w:rFonts w:ascii="仿宋_GB2312" w:hAnsi="仿宋_GB2312" w:eastAsia="仿宋_GB2312" w:cs="Times New Roman"/>
          <w:sz w:val="32"/>
          <w:szCs w:val="32"/>
        </w:rPr>
      </w:pPr>
    </w:p>
    <w:p>
      <w:pPr>
        <w:jc w:val="left"/>
        <w:rPr>
          <w:rFonts w:ascii="仿宋_GB2312" w:hAnsi="仿宋_GB2312" w:eastAsia="仿宋_GB2312" w:cs="Times New Roman"/>
          <w:sz w:val="32"/>
          <w:szCs w:val="32"/>
        </w:rPr>
      </w:pPr>
      <w:r>
        <w:rPr>
          <w:rFonts w:ascii="仿宋_GB2312" w:hAnsi="仿宋_GB2312" w:eastAsia="仿宋_GB2312" w:cs="Times New Roman"/>
          <w:sz w:val="32"/>
          <w:szCs w:val="32"/>
        </w:rPr>
        <w:t> </w:t>
      </w:r>
      <w:r>
        <w:rPr>
          <w:rFonts w:hint="eastAsia" w:ascii="仿宋_GB2312" w:hAnsi="仿宋_GB2312" w:eastAsia="仿宋_GB2312" w:cs="仿宋_GB2312"/>
          <w:sz w:val="32"/>
          <w:szCs w:val="32"/>
        </w:rPr>
        <w:t>特此通知</w:t>
      </w:r>
    </w:p>
    <w:p>
      <w:pPr>
        <w:jc w:val="right"/>
        <w:rPr>
          <w:rFonts w:ascii="仿宋_GB2312" w:hAnsi="仿宋_GB2312" w:eastAsia="仿宋_GB2312" w:cs="Times New Roman"/>
          <w:sz w:val="32"/>
          <w:szCs w:val="32"/>
        </w:rPr>
      </w:pPr>
    </w:p>
    <w:p>
      <w:pPr>
        <w:rPr>
          <w:rFonts w:ascii="仿宋_GB2312" w:hAnsi="仿宋_GB2312" w:eastAsia="仿宋_GB2312" w:cs="Times New Roman"/>
          <w:sz w:val="32"/>
          <w:szCs w:val="32"/>
        </w:rPr>
      </w:pPr>
    </w:p>
    <w:p>
      <w:pPr>
        <w:jc w:val="right"/>
        <w:rPr>
          <w:rFonts w:ascii="仿宋_GB2312" w:hAnsi="仿宋_GB2312" w:eastAsia="仿宋_GB2312" w:cs="Times New Roman"/>
          <w:sz w:val="32"/>
          <w:szCs w:val="32"/>
        </w:rPr>
      </w:pPr>
      <w:r>
        <w:rPr>
          <w:rFonts w:hint="eastAsia" w:ascii="仿宋_GB2312" w:hAnsi="仿宋_GB2312" w:eastAsia="仿宋_GB2312" w:cs="仿宋_GB2312"/>
          <w:sz w:val="32"/>
          <w:szCs w:val="32"/>
        </w:rPr>
        <w:t>贵州省房地产业协会</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贵阳市房地产中介机构管理行业协会</w:t>
      </w:r>
      <w:r>
        <w:rPr>
          <w:rFonts w:ascii="仿宋_GB2312" w:hAnsi="仿宋_GB2312" w:eastAsia="仿宋_GB2312" w:cs="Times New Roman"/>
          <w:sz w:val="32"/>
          <w:szCs w:val="32"/>
        </w:rPr>
        <w:br w:type="textWrapping"/>
      </w:r>
      <w:r>
        <w:rPr>
          <w:rFonts w:ascii="仿宋_GB2312" w:hAnsi="仿宋_GB2312" w:eastAsia="仿宋_GB2312" w:cs="Times New Roman"/>
          <w:sz w:val="32"/>
          <w:szCs w:val="32"/>
        </w:rPr>
        <w:t>                   </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月</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ind w:right="-512" w:rightChars="-244"/>
        <w:rPr>
          <w:rStyle w:val="8"/>
          <w:rFonts w:hint="eastAsia" w:ascii="宋体" w:hAnsi="宋体"/>
          <w:kern w:val="2"/>
          <w:sz w:val="28"/>
          <w:szCs w:val="28"/>
        </w:rPr>
      </w:pPr>
      <w:r>
        <w:rPr>
          <w:rStyle w:val="8"/>
          <w:rFonts w:hint="eastAsia" w:ascii="宋体" w:hAnsi="宋体"/>
          <w:kern w:val="2"/>
          <w:sz w:val="28"/>
          <w:szCs w:val="28"/>
        </w:rPr>
        <w:t>附件：</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ind w:right="-512" w:rightChars="-244"/>
        <w:jc w:val="center"/>
        <w:rPr>
          <w:rStyle w:val="8"/>
          <w:rFonts w:ascii="宋体" w:hAnsi="宋体"/>
          <w:sz w:val="44"/>
          <w:szCs w:val="44"/>
        </w:rPr>
      </w:pPr>
      <w:r>
        <w:rPr>
          <w:rStyle w:val="8"/>
          <w:rFonts w:ascii="宋体" w:hAnsi="宋体"/>
          <w:kern w:val="2"/>
          <w:sz w:val="44"/>
          <w:szCs w:val="44"/>
        </w:rPr>
        <w:t>培训学员登记表</w:t>
      </w:r>
    </w:p>
    <w:p>
      <w:pPr>
        <w:spacing w:after="156"/>
        <w:ind w:left="-540" w:leftChars="-257" w:right="-514"/>
        <w:rPr>
          <w:rStyle w:val="8"/>
          <w:rFonts w:ascii="仿宋_GB2312" w:hAnsi="新宋体" w:eastAsia="仿宋_GB2312"/>
          <w:b/>
          <w:sz w:val="24"/>
          <w:u w:val="single"/>
        </w:rPr>
      </w:pPr>
      <w:r>
        <w:rPr>
          <w:rStyle w:val="8"/>
          <w:rFonts w:ascii="仿宋_GB2312" w:hAnsi="新宋体" w:eastAsia="仿宋_GB2312"/>
          <w:b/>
          <w:kern w:val="2"/>
          <w:sz w:val="24"/>
          <w:szCs w:val="24"/>
        </w:rPr>
        <w:t xml:space="preserve"> </w:t>
      </w:r>
    </w:p>
    <w:tbl>
      <w:tblPr>
        <w:tblStyle w:val="4"/>
        <w:tblW w:w="9900" w:type="dxa"/>
        <w:tblInd w:w="-6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1438"/>
        <w:gridCol w:w="653"/>
        <w:gridCol w:w="187"/>
        <w:gridCol w:w="713"/>
        <w:gridCol w:w="217"/>
        <w:gridCol w:w="1425"/>
        <w:gridCol w:w="1787"/>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3"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姓  名</w:t>
            </w: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性 别</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出生年月日</w:t>
            </w:r>
          </w:p>
        </w:tc>
        <w:tc>
          <w:tcPr>
            <w:tcW w:w="1787" w:type="dxa"/>
            <w:tcBorders>
              <w:top w:val="single" w:color="000000" w:sz="4" w:space="0"/>
              <w:left w:val="single" w:color="000000" w:sz="4" w:space="0"/>
              <w:bottom w:val="nil"/>
              <w:right w:val="single" w:color="000000" w:sz="4" w:space="0"/>
            </w:tcBorders>
            <w:vAlign w:val="center"/>
          </w:tcPr>
          <w:p>
            <w:pPr>
              <w:jc w:val="center"/>
              <w:rPr>
                <w:rStyle w:val="8"/>
                <w:rFonts w:ascii="宋体" w:hAnsi="宋体"/>
                <w:sz w:val="28"/>
                <w:szCs w:val="28"/>
              </w:rPr>
            </w:pPr>
          </w:p>
        </w:tc>
        <w:tc>
          <w:tcPr>
            <w:tcW w:w="21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近期同版</w:t>
            </w:r>
          </w:p>
          <w:p>
            <w:pPr>
              <w:jc w:val="center"/>
              <w:rPr>
                <w:rStyle w:val="8"/>
                <w:rFonts w:ascii="宋体" w:hAnsi="宋体"/>
                <w:sz w:val="28"/>
                <w:szCs w:val="28"/>
              </w:rPr>
            </w:pPr>
            <w:r>
              <w:rPr>
                <w:rStyle w:val="8"/>
                <w:rFonts w:ascii="宋体" w:hAnsi="宋体"/>
                <w:kern w:val="2"/>
                <w:sz w:val="28"/>
                <w:szCs w:val="28"/>
              </w:rPr>
              <w:t>蓝底免冠照片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0"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民  族</w:t>
            </w:r>
          </w:p>
        </w:tc>
        <w:tc>
          <w:tcPr>
            <w:tcW w:w="1438" w:type="dxa"/>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学 历</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专 业</w:t>
            </w:r>
          </w:p>
        </w:tc>
        <w:tc>
          <w:tcPr>
            <w:tcW w:w="1787" w:type="dxa"/>
            <w:tcBorders>
              <w:top w:val="single" w:color="000000" w:sz="4" w:space="0"/>
              <w:left w:val="single" w:color="000000" w:sz="4" w:space="0"/>
              <w:bottom w:val="nil"/>
              <w:right w:val="single" w:color="000000" w:sz="4" w:space="0"/>
            </w:tcBorders>
            <w:vAlign w:val="center"/>
          </w:tcPr>
          <w:p>
            <w:pPr>
              <w:rPr>
                <w:rStyle w:val="8"/>
                <w:rFonts w:ascii="宋体" w:hAnsi="宋体"/>
                <w:sz w:val="28"/>
                <w:szCs w:val="28"/>
              </w:rPr>
            </w:pPr>
          </w:p>
        </w:tc>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4"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身份证号</w:t>
            </w:r>
          </w:p>
        </w:tc>
        <w:tc>
          <w:tcPr>
            <w:tcW w:w="6420" w:type="dxa"/>
            <w:gridSpan w:val="7"/>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08"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联系电话</w:t>
            </w:r>
          </w:p>
        </w:tc>
        <w:tc>
          <w:tcPr>
            <w:tcW w:w="2091" w:type="dxa"/>
            <w:gridSpan w:val="2"/>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手 机</w:t>
            </w:r>
          </w:p>
        </w:tc>
        <w:tc>
          <w:tcPr>
            <w:tcW w:w="3429" w:type="dxa"/>
            <w:gridSpan w:val="3"/>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6"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传  真</w:t>
            </w:r>
          </w:p>
        </w:tc>
        <w:tc>
          <w:tcPr>
            <w:tcW w:w="2091" w:type="dxa"/>
            <w:gridSpan w:val="2"/>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E-mail</w:t>
            </w:r>
          </w:p>
        </w:tc>
        <w:tc>
          <w:tcPr>
            <w:tcW w:w="3429" w:type="dxa"/>
            <w:gridSpan w:val="3"/>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96"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单位名称</w:t>
            </w:r>
          </w:p>
        </w:tc>
        <w:tc>
          <w:tcPr>
            <w:tcW w:w="4633" w:type="dxa"/>
            <w:gridSpan w:val="6"/>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1787"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职  务</w:t>
            </w:r>
          </w:p>
        </w:tc>
        <w:tc>
          <w:tcPr>
            <w:tcW w:w="2175" w:type="dxa"/>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通信地址</w:t>
            </w:r>
          </w:p>
        </w:tc>
        <w:tc>
          <w:tcPr>
            <w:tcW w:w="4633" w:type="dxa"/>
            <w:gridSpan w:val="6"/>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c>
          <w:tcPr>
            <w:tcW w:w="1787"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sz w:val="28"/>
                <w:szCs w:val="28"/>
              </w:rPr>
            </w:pPr>
            <w:r>
              <w:rPr>
                <w:rStyle w:val="8"/>
                <w:rFonts w:ascii="宋体" w:hAnsi="宋体"/>
                <w:kern w:val="2"/>
                <w:sz w:val="28"/>
                <w:szCs w:val="28"/>
              </w:rPr>
              <w:t>邮  编</w:t>
            </w:r>
          </w:p>
        </w:tc>
        <w:tc>
          <w:tcPr>
            <w:tcW w:w="2175" w:type="dxa"/>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3583" w:type="dxa"/>
            <w:gridSpan w:val="4"/>
            <w:tcBorders>
              <w:top w:val="single" w:color="000000" w:sz="4" w:space="0"/>
              <w:left w:val="single" w:color="000000" w:sz="4" w:space="0"/>
              <w:bottom w:val="single" w:color="auto" w:sz="4" w:space="0"/>
              <w:right w:val="single" w:color="auto" w:sz="4" w:space="0"/>
            </w:tcBorders>
            <w:vAlign w:val="center"/>
          </w:tcPr>
          <w:p>
            <w:pPr>
              <w:jc w:val="center"/>
              <w:rPr>
                <w:rStyle w:val="8"/>
                <w:rFonts w:ascii="宋体" w:hAnsi="宋体"/>
                <w:sz w:val="28"/>
                <w:szCs w:val="28"/>
              </w:rPr>
            </w:pPr>
            <w:r>
              <w:rPr>
                <w:rStyle w:val="8"/>
                <w:rFonts w:hint="eastAsia" w:ascii="宋体" w:hAnsi="宋体"/>
                <w:kern w:val="2"/>
                <w:sz w:val="28"/>
                <w:szCs w:val="28"/>
              </w:rPr>
              <w:t>行政部主管姓名及联系方式</w:t>
            </w:r>
          </w:p>
        </w:tc>
        <w:tc>
          <w:tcPr>
            <w:tcW w:w="6317" w:type="dxa"/>
            <w:gridSpan w:val="5"/>
            <w:tcBorders>
              <w:top w:val="single" w:color="000000" w:sz="4" w:space="0"/>
              <w:left w:val="single" w:color="auto" w:sz="4" w:space="0"/>
              <w:bottom w:val="single" w:color="auto" w:sz="4" w:space="0"/>
              <w:right w:val="single" w:color="000000" w:sz="4" w:space="0"/>
            </w:tcBorders>
            <w:vAlign w:val="center"/>
          </w:tcPr>
          <w:p>
            <w:pPr>
              <w:rPr>
                <w:rStyle w:val="8"/>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71" w:hRule="atLeast"/>
        </w:trPr>
        <w:tc>
          <w:tcPr>
            <w:tcW w:w="9900" w:type="dxa"/>
            <w:gridSpan w:val="9"/>
            <w:tcBorders>
              <w:top w:val="single" w:color="auto" w:sz="4" w:space="0"/>
              <w:left w:val="single" w:color="000000" w:sz="4" w:space="0"/>
              <w:bottom w:val="single" w:color="000000" w:sz="4" w:space="0"/>
              <w:right w:val="single" w:color="000000" w:sz="4" w:space="0"/>
            </w:tcBorders>
            <w:vAlign w:val="center"/>
          </w:tcPr>
          <w:p>
            <w:pPr>
              <w:rPr>
                <w:rStyle w:val="8"/>
                <w:rFonts w:ascii="宋体" w:hAnsi="宋体"/>
                <w:sz w:val="24"/>
                <w:szCs w:val="24"/>
              </w:rPr>
            </w:pPr>
            <w:r>
              <w:rPr>
                <w:rStyle w:val="8"/>
                <w:sz w:val="24"/>
                <w:szCs w:val="24"/>
              </w:rPr>
              <mc:AlternateContent>
                <mc:Choice Requires="wps">
                  <w:drawing>
                    <wp:anchor distT="0" distB="0" distL="114300" distR="114300" simplePos="0" relativeHeight="251660288" behindDoc="1" locked="0" layoutInCell="1" allowOverlap="1">
                      <wp:simplePos x="0" y="0"/>
                      <wp:positionH relativeFrom="column">
                        <wp:posOffset>1899285</wp:posOffset>
                      </wp:positionH>
                      <wp:positionV relativeFrom="paragraph">
                        <wp:posOffset>97155</wp:posOffset>
                      </wp:positionV>
                      <wp:extent cx="3893185" cy="2105025"/>
                      <wp:effectExtent l="5080" t="4445" r="6985" b="5080"/>
                      <wp:wrapNone/>
                      <wp:docPr id="4" name="矩形 9"/>
                      <wp:cNvGraphicFramePr/>
                      <a:graphic xmlns:a="http://schemas.openxmlformats.org/drawingml/2006/main">
                        <a:graphicData uri="http://schemas.microsoft.com/office/word/2010/wordprocessingShape">
                          <wps:wsp>
                            <wps:cNvSpPr/>
                            <wps:spPr>
                              <a:xfrm>
                                <a:off x="0" y="0"/>
                                <a:ext cx="3314700" cy="2105025"/>
                              </a:xfrm>
                              <a:prstGeom prst="rect">
                                <a:avLst/>
                              </a:prstGeom>
                              <a:noFill/>
                              <a:ln w="9525" cap="flat" cmpd="sng">
                                <a:solidFill>
                                  <a:srgbClr val="000000"/>
                                </a:solidFill>
                                <a:prstDash val="solid"/>
                                <a:miter/>
                                <a:headEnd type="none" w="med" len="med"/>
                                <a:tailEnd type="none" w="med" len="med"/>
                              </a:ln>
                              <a:effectLst/>
                            </wps:spPr>
                            <wps:bodyPr vert="horz" anchor="t" upright="1"/>
                          </wps:wsp>
                        </a:graphicData>
                      </a:graphic>
                    </wp:anchor>
                  </w:drawing>
                </mc:Choice>
                <mc:Fallback>
                  <w:pict>
                    <v:rect id="矩形 9" o:spid="_x0000_s1026" o:spt="1" style="position:absolute;left:0pt;margin-left:149.55pt;margin-top:7.65pt;height:165.75pt;width:306.55pt;z-index:-251656192;mso-width-relative:page;mso-height-relative:page;" filled="f" stroked="t" coordsize="21600,21600" o:gfxdata="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wGXxtgAAAAKAQAADwAAAAAAAAABACAAAAAiAAAAZHJzL2Rvd25yZXYueG1sUEsBAhQAFAAA&#10;AAgAh07iQC8aGeHvAQAAzQMAAA4AAAAAAAAAAQAgAAAAJwEAAGRycy9lMm9Eb2MueG1sUEsFBgAA&#10;AAAGAAYAWQEAAIgFAAAAAA==&#10;">
                      <v:fill on="f" focussize="0,0"/>
                      <v:stroke color="#000000" joinstyle="miter"/>
                      <v:imagedata o:title=""/>
                      <o:lock v:ext="edit" aspectratio="f"/>
                    </v:rect>
                  </w:pict>
                </mc:Fallback>
              </mc:AlternateContent>
            </w:r>
          </w:p>
          <w:p>
            <w:pPr>
              <w:rPr>
                <w:rStyle w:val="8"/>
                <w:rFonts w:ascii="宋体" w:hAnsi="宋体"/>
                <w:sz w:val="24"/>
                <w:szCs w:val="24"/>
              </w:rPr>
            </w:pPr>
            <w:r>
              <w:rPr>
                <w:rStyle w:val="8"/>
                <w:sz w:val="24"/>
                <w:szCs w:val="24"/>
              </w:rPr>
              <mc:AlternateContent>
                <mc:Choice Requires="wps">
                  <w:drawing>
                    <wp:anchor distT="0" distB="0" distL="114300" distR="114300" simplePos="0" relativeHeight="251661312" behindDoc="1" locked="0" layoutInCell="1" allowOverlap="1">
                      <wp:simplePos x="0" y="0"/>
                      <wp:positionH relativeFrom="column">
                        <wp:posOffset>481330</wp:posOffset>
                      </wp:positionH>
                      <wp:positionV relativeFrom="paragraph">
                        <wp:posOffset>125095</wp:posOffset>
                      </wp:positionV>
                      <wp:extent cx="1028700" cy="1287780"/>
                      <wp:effectExtent l="4445" t="4445" r="14605" b="22225"/>
                      <wp:wrapNone/>
                      <wp:docPr id="3" name="矩形 8"/>
                      <wp:cNvGraphicFramePr/>
                      <a:graphic xmlns:a="http://schemas.openxmlformats.org/drawingml/2006/main">
                        <a:graphicData uri="http://schemas.microsoft.com/office/word/2010/wordprocessingShape">
                          <wps:wsp>
                            <wps:cNvSpPr/>
                            <wps:spPr>
                              <a:xfrm>
                                <a:off x="0" y="0"/>
                                <a:ext cx="1028700" cy="1287780"/>
                              </a:xfrm>
                              <a:prstGeom prst="rect">
                                <a:avLst/>
                              </a:prstGeom>
                              <a:noFill/>
                              <a:ln w="9525" cap="flat" cmpd="sng">
                                <a:solidFill>
                                  <a:srgbClr val="000000"/>
                                </a:solidFill>
                                <a:prstDash val="solid"/>
                                <a:miter/>
                                <a:headEnd type="none" w="med" len="med"/>
                                <a:tailEnd type="none" w="med" len="med"/>
                              </a:ln>
                              <a:effectLst/>
                            </wps:spPr>
                            <wps:bodyPr vert="horz" anchor="t" upright="1"/>
                          </wps:wsp>
                        </a:graphicData>
                      </a:graphic>
                    </wp:anchor>
                  </w:drawing>
                </mc:Choice>
                <mc:Fallback>
                  <w:pict>
                    <v:rect id="矩形 8" o:spid="_x0000_s1026" o:spt="1" style="position:absolute;left:0pt;margin-left:37.9pt;margin-top:9.85pt;height:101.4pt;width:81pt;z-index:-251655168;mso-width-relative:page;mso-height-relative:page;" filled="f" stroked="t" coordsize="21600,21600" o:gfxdata="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PG2F1wAAAAkBAAAPAAAAAAAAAAEAIAAAACIAAABkcnMvZG93bnJldi54bWxQSwECFAAUAAAA&#10;CACHTuJAh3JXYO8BAADNAwAADgAAAAAAAAABACAAAAAmAQAAZHJzL2Uyb0RvYy54bWxQSwUGAAAA&#10;AAYABgBZAQAAhwUAAAAA&#10;">
                      <v:fill on="f" focussize="0,0"/>
                      <v:stroke color="#000000" joinstyle="miter"/>
                      <v:imagedata o:title=""/>
                      <o:lock v:ext="edit" aspectratio="f"/>
                    </v:rect>
                  </w:pict>
                </mc:Fallback>
              </mc:AlternateContent>
            </w:r>
          </w:p>
          <w:p>
            <w:pPr>
              <w:rPr>
                <w:rStyle w:val="8"/>
                <w:rFonts w:ascii="宋体" w:hAnsi="宋体"/>
                <w:sz w:val="24"/>
                <w:szCs w:val="24"/>
              </w:rPr>
            </w:pPr>
          </w:p>
          <w:p>
            <w:pPr>
              <w:rPr>
                <w:rStyle w:val="8"/>
                <w:rFonts w:ascii="宋体" w:hAnsi="宋体"/>
                <w:sz w:val="24"/>
                <w:szCs w:val="24"/>
              </w:rPr>
            </w:pPr>
          </w:p>
          <w:p>
            <w:pPr>
              <w:ind w:firstLine="1200" w:firstLineChars="500"/>
              <w:rPr>
                <w:rStyle w:val="8"/>
                <w:rFonts w:ascii="宋体" w:hAnsi="宋体"/>
                <w:sz w:val="24"/>
                <w:szCs w:val="24"/>
              </w:rPr>
            </w:pPr>
            <w:r>
              <w:rPr>
                <w:rStyle w:val="8"/>
                <w:rFonts w:ascii="宋体" w:hAnsi="宋体"/>
                <w:kern w:val="2"/>
                <w:sz w:val="24"/>
                <w:szCs w:val="24"/>
              </w:rPr>
              <w:t xml:space="preserve">贴照片处                        </w:t>
            </w:r>
          </w:p>
          <w:p>
            <w:pPr>
              <w:ind w:firstLine="5040" w:firstLineChars="2100"/>
              <w:rPr>
                <w:rStyle w:val="8"/>
                <w:rFonts w:ascii="宋体" w:hAnsi="宋体"/>
                <w:sz w:val="24"/>
                <w:szCs w:val="24"/>
              </w:rPr>
            </w:pPr>
            <w:r>
              <w:rPr>
                <w:rStyle w:val="8"/>
                <w:rFonts w:ascii="宋体" w:hAnsi="宋体"/>
                <w:kern w:val="2"/>
                <w:sz w:val="24"/>
                <w:szCs w:val="24"/>
              </w:rPr>
              <w:t>身份证复印件黏贴处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69" w:hRule="atLeast"/>
        </w:trPr>
        <w:tc>
          <w:tcPr>
            <w:tcW w:w="9900" w:type="dxa"/>
            <w:gridSpan w:val="9"/>
            <w:tcBorders>
              <w:top w:val="single" w:color="000000" w:sz="4" w:space="0"/>
              <w:left w:val="single" w:color="000000" w:sz="4" w:space="0"/>
              <w:bottom w:val="single" w:color="000000" w:sz="4" w:space="0"/>
              <w:right w:val="single" w:color="000000" w:sz="4" w:space="0"/>
            </w:tcBorders>
            <w:vAlign w:val="center"/>
          </w:tcPr>
          <w:p>
            <w:pPr>
              <w:rPr>
                <w:rStyle w:val="8"/>
                <w:rFonts w:ascii="宋体" w:hAnsi="宋体"/>
                <w:sz w:val="28"/>
                <w:szCs w:val="28"/>
              </w:rPr>
            </w:pPr>
            <w:r>
              <w:rPr>
                <w:rStyle w:val="8"/>
                <w:rFonts w:ascii="宋体" w:hAnsi="宋体"/>
                <w:kern w:val="2"/>
                <w:sz w:val="28"/>
                <w:szCs w:val="28"/>
              </w:rPr>
              <w:t>注：1、以上所列选项必须如实完整填写，填写时必须清晰、真实、准确无误。</w:t>
            </w:r>
          </w:p>
          <w:p>
            <w:pPr>
              <w:ind w:firstLine="560" w:firstLineChars="200"/>
              <w:rPr>
                <w:rStyle w:val="8"/>
                <w:rFonts w:ascii="宋体" w:hAnsi="宋体"/>
                <w:sz w:val="28"/>
                <w:szCs w:val="28"/>
              </w:rPr>
            </w:pPr>
            <w:r>
              <w:rPr>
                <w:rStyle w:val="8"/>
                <w:rFonts w:ascii="宋体" w:hAnsi="宋体"/>
                <w:kern w:val="2"/>
                <w:sz w:val="28"/>
                <w:szCs w:val="28"/>
              </w:rPr>
              <w:t>2、资料不清不全不真实者责任自负。</w:t>
            </w:r>
          </w:p>
          <w:p>
            <w:pPr>
              <w:ind w:firstLine="560" w:firstLineChars="200"/>
              <w:rPr>
                <w:rStyle w:val="8"/>
                <w:rFonts w:ascii="宋体" w:hAnsi="宋体"/>
                <w:sz w:val="28"/>
                <w:szCs w:val="28"/>
              </w:rPr>
            </w:pPr>
            <w:r>
              <w:rPr>
                <w:rStyle w:val="8"/>
                <w:rFonts w:ascii="宋体" w:hAnsi="宋体"/>
                <w:kern w:val="2"/>
                <w:sz w:val="28"/>
                <w:szCs w:val="28"/>
              </w:rPr>
              <w:t>3、报名学员完整填写此表后连同身份证复印件，及</w:t>
            </w:r>
            <w:r>
              <w:rPr>
                <w:rStyle w:val="8"/>
                <w:rFonts w:hint="eastAsia" w:ascii="宋体" w:hAnsi="宋体"/>
                <w:kern w:val="2"/>
                <w:sz w:val="28"/>
                <w:szCs w:val="28"/>
              </w:rPr>
              <w:t>四</w:t>
            </w:r>
            <w:r>
              <w:rPr>
                <w:rStyle w:val="8"/>
                <w:rFonts w:ascii="宋体" w:hAnsi="宋体"/>
                <w:kern w:val="2"/>
                <w:sz w:val="28"/>
                <w:szCs w:val="28"/>
              </w:rPr>
              <w:t>张照片近期免冠2寸蓝底照片。</w:t>
            </w:r>
          </w:p>
          <w:p>
            <w:pPr>
              <w:ind w:firstLine="560" w:firstLineChars="200"/>
              <w:rPr>
                <w:rStyle w:val="8"/>
                <w:rFonts w:ascii="宋体" w:hAnsi="宋体"/>
                <w:sz w:val="28"/>
                <w:szCs w:val="28"/>
              </w:rPr>
            </w:pPr>
          </w:p>
        </w:tc>
      </w:tr>
    </w:tbl>
    <w:p>
      <w:pPr>
        <w:jc w:val="both"/>
        <w:rPr>
          <w:rFonts w:hint="eastAsia" w:ascii="仿宋_GB2312" w:hAnsi="仿宋_GB2312" w:eastAsia="仿宋_GB2312" w:cs="仿宋_GB2312"/>
          <w:sz w:val="32"/>
          <w:szCs w:val="32"/>
        </w:rPr>
      </w:pPr>
    </w:p>
    <w:sectPr>
      <w:pgSz w:w="11906" w:h="16838"/>
      <w:pgMar w:top="1213" w:right="1800" w:bottom="121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DE142"/>
    <w:multiLevelType w:val="singleLevel"/>
    <w:tmpl w:val="E96DE14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B16F0"/>
    <w:rsid w:val="00007C1A"/>
    <w:rsid w:val="001449CC"/>
    <w:rsid w:val="0047023E"/>
    <w:rsid w:val="004F55B8"/>
    <w:rsid w:val="007156D2"/>
    <w:rsid w:val="009C3918"/>
    <w:rsid w:val="00A84B40"/>
    <w:rsid w:val="00C87085"/>
    <w:rsid w:val="01BA301D"/>
    <w:rsid w:val="022821FC"/>
    <w:rsid w:val="059A1510"/>
    <w:rsid w:val="0C2112CB"/>
    <w:rsid w:val="15315F5D"/>
    <w:rsid w:val="180B16F0"/>
    <w:rsid w:val="256678E2"/>
    <w:rsid w:val="2A3C2250"/>
    <w:rsid w:val="30247FD5"/>
    <w:rsid w:val="44442395"/>
    <w:rsid w:val="4D855377"/>
    <w:rsid w:val="5B8143FF"/>
    <w:rsid w:val="66CF4F4B"/>
    <w:rsid w:val="66E34B24"/>
    <w:rsid w:val="6D535020"/>
    <w:rsid w:val="7DF96F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spacing w:beforeAutospacing="1" w:afterAutospacing="1"/>
      <w:jc w:val="left"/>
      <w:outlineLvl w:val="1"/>
    </w:pPr>
    <w:rPr>
      <w:rFonts w:ascii="宋体" w:hAnsi="宋体" w:cs="宋体"/>
      <w:b/>
      <w:bCs/>
      <w:kern w:val="0"/>
      <w:sz w:val="36"/>
      <w:szCs w:val="36"/>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iPriority w:val="99"/>
    <w:pPr>
      <w:spacing w:beforeAutospacing="1" w:afterAutospacing="1"/>
      <w:jc w:val="left"/>
    </w:pPr>
    <w:rPr>
      <w:kern w:val="0"/>
      <w:sz w:val="24"/>
      <w:szCs w:val="24"/>
    </w:rPr>
  </w:style>
  <w:style w:type="character" w:styleId="6">
    <w:name w:val="Strong"/>
    <w:basedOn w:val="5"/>
    <w:qFormat/>
    <w:uiPriority w:val="99"/>
    <w:rPr>
      <w:b/>
      <w:bCs/>
    </w:rPr>
  </w:style>
  <w:style w:type="character" w:customStyle="1" w:styleId="7">
    <w:name w:val="Heading 2 Char"/>
    <w:basedOn w:val="5"/>
    <w:link w:val="2"/>
    <w:semiHidden/>
    <w:uiPriority w:val="9"/>
    <w:rPr>
      <w:rFonts w:asciiTheme="majorHAnsi" w:hAnsiTheme="majorHAnsi" w:eastAsiaTheme="majorEastAsia" w:cstheme="majorBidi"/>
      <w:b/>
      <w:bCs/>
      <w:sz w:val="32"/>
      <w:szCs w:val="32"/>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www.ftpdown.com</Company>
  <Pages>3</Pages>
  <Words>182</Words>
  <Characters>1039</Characters>
  <Lines>0</Lines>
  <Paragraphs>0</Paragraphs>
  <TotalTime>72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2018-09-06T03:43:00Z</dcterms:created>
  <dc:creator>_向可以</dc:creator>
  <cp:lastModifiedBy>于洋</cp:lastModifiedBy>
  <dcterms:modified xsi:type="dcterms:W3CDTF">2019-06-03T06:34:55Z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